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9C1529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9C1529">
        <w:rPr>
          <w:rFonts w:cstheme="minorHAnsi"/>
          <w:b/>
          <w:szCs w:val="22"/>
        </w:rPr>
        <w:t xml:space="preserve">o </w:t>
      </w:r>
      <w:r w:rsidR="009D7F3B" w:rsidRPr="009C1529">
        <w:rPr>
          <w:rFonts w:cstheme="minorHAnsi"/>
          <w:b/>
          <w:szCs w:val="22"/>
        </w:rPr>
        <w:t>aktualności informacji zawartych w oświadczeniu, o którym mowa w art. 125 ust. 1 ustawy Pzp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  <w:bookmarkStart w:id="0" w:name="_GoBack"/>
      <w:bookmarkEnd w:id="0"/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AC4511" w:rsidRPr="00AC4511">
        <w:rPr>
          <w:rFonts w:eastAsia="Times New Roman" w:cstheme="minorHAnsi"/>
          <w:b/>
          <w:szCs w:val="22"/>
        </w:rPr>
        <w:t>„</w:t>
      </w:r>
      <w:r w:rsidR="00550AC3" w:rsidRPr="00550AC3">
        <w:rPr>
          <w:rFonts w:eastAsia="Times New Roman" w:cstheme="minorHAnsi"/>
          <w:b/>
          <w:szCs w:val="22"/>
        </w:rPr>
        <w:t>Budowa i modernizacja sieci wodociągowej oraz budowa kanalizacji sanitarnej wraz z wdrożeniem zdalnego odczytu wodomierzy (z podziałem na części)</w:t>
      </w:r>
      <w:r w:rsidR="00AC4511" w:rsidRPr="00AC4511">
        <w:rPr>
          <w:rFonts w:eastAsia="Times New Roman" w:cstheme="minorHAnsi"/>
          <w:b/>
          <w:szCs w:val="22"/>
        </w:rPr>
        <w:t>”</w:t>
      </w:r>
      <w:r w:rsidRPr="00D932DD">
        <w:rPr>
          <w:rFonts w:eastAsia="Times New Roman" w:cstheme="minorHAnsi"/>
          <w:b/>
          <w:szCs w:val="22"/>
        </w:rPr>
        <w:t>.</w:t>
      </w:r>
    </w:p>
    <w:p w:rsidR="009D7F3B" w:rsidRDefault="008B39AE" w:rsidP="009D7F3B">
      <w:pPr>
        <w:widowControl/>
        <w:spacing w:line="276" w:lineRule="auto"/>
        <w:rPr>
          <w:rFonts w:cstheme="minorHAnsi"/>
          <w:spacing w:val="4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9D7F3B">
        <w:rPr>
          <w:rFonts w:cstheme="minorHAnsi"/>
          <w:spacing w:val="4"/>
          <w:szCs w:val="22"/>
        </w:rPr>
        <w:t>informacje zawarte w oświadczeniu, o którym mowa w art. 125 ust. 1 ustawy z dnia 11 września 2019 Prawo zamówień publicznych (Dz.U. z 2021 r. poz. 1129 ze zm.), o niepodleganiu wykluczeniu oraz spełnianiu warunków udziału w postępowaniu, w zakresie podstaw wykluczenia, o których mowa w:</w:t>
      </w:r>
    </w:p>
    <w:p w:rsidR="009D7F3B" w:rsidRDefault="009D7F3B" w:rsidP="009D7F3B">
      <w:pPr>
        <w:pStyle w:val="Poziom5"/>
        <w:numPr>
          <w:ilvl w:val="4"/>
          <w:numId w:val="5"/>
        </w:numPr>
        <w:ind w:left="717"/>
      </w:pPr>
      <w:r>
        <w:t>art. 108 ust. 1 pkt 3 ustawy,</w:t>
      </w:r>
    </w:p>
    <w:p w:rsidR="009D7F3B" w:rsidRDefault="009D7F3B" w:rsidP="009D7F3B">
      <w:pPr>
        <w:pStyle w:val="Poziom5"/>
        <w:numPr>
          <w:ilvl w:val="4"/>
          <w:numId w:val="5"/>
        </w:numPr>
        <w:ind w:left="717"/>
      </w:pPr>
      <w:r>
        <w:t>art. 108 ust. 1 pkt 4 ustawy, dotyczących orzeczenia zakazu ubiegania się o zamówienie publiczne tytułem środka zapobiegawczego,</w:t>
      </w:r>
    </w:p>
    <w:p w:rsidR="009D7F3B" w:rsidRPr="003C2E4F" w:rsidRDefault="009D7F3B" w:rsidP="009D7F3B">
      <w:pPr>
        <w:pStyle w:val="Poziom5"/>
        <w:numPr>
          <w:ilvl w:val="4"/>
          <w:numId w:val="5"/>
        </w:numPr>
        <w:ind w:left="717"/>
      </w:pPr>
      <w:r w:rsidRPr="003C2E4F">
        <w:t>art. 108 ust. 1 pkt 5 ustawy, dotyczących zawarcia z innymi Wykonawcami porozumienia mającego na celu zakłócenie konkurencji,</w:t>
      </w:r>
    </w:p>
    <w:p w:rsidR="009D7F3B" w:rsidRDefault="009D7F3B" w:rsidP="009D7F3B">
      <w:pPr>
        <w:pStyle w:val="Poziom5"/>
        <w:numPr>
          <w:ilvl w:val="4"/>
          <w:numId w:val="5"/>
        </w:numPr>
        <w:ind w:left="717"/>
      </w:pPr>
      <w:r>
        <w:t>art. 108 ust. 1 pkt 6 ustawy,</w:t>
      </w:r>
    </w:p>
    <w:p w:rsidR="009D7F3B" w:rsidRDefault="009D7F3B" w:rsidP="009D7F3B">
      <w:pPr>
        <w:pStyle w:val="Poziom5"/>
        <w:numPr>
          <w:ilvl w:val="4"/>
          <w:numId w:val="5"/>
        </w:numPr>
        <w:ind w:left="717"/>
      </w:pPr>
      <w:r>
        <w:t>art. 109 ust. 1 pkt 5, 7, 8 i 10 ustawy</w:t>
      </w:r>
    </w:p>
    <w:p w:rsidR="00647541" w:rsidRPr="009D7F3B" w:rsidRDefault="009D7F3B" w:rsidP="009D7F3B">
      <w:pPr>
        <w:pStyle w:val="Poziom5"/>
        <w:numPr>
          <w:ilvl w:val="0"/>
          <w:numId w:val="0"/>
        </w:numPr>
      </w:pPr>
      <w:r w:rsidRPr="009D7F3B">
        <w:rPr>
          <w:u w:val="single"/>
        </w:rPr>
        <w:t>– na dzień złożenia niniejszego oświadczenia są aktualne.</w:t>
      </w:r>
    </w:p>
    <w:sectPr w:rsidR="00647541" w:rsidRPr="009D7F3B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0B4" w:rsidRDefault="007E70B4" w:rsidP="008B39AE">
      <w:pPr>
        <w:spacing w:after="0"/>
      </w:pPr>
      <w:r>
        <w:separator/>
      </w:r>
    </w:p>
  </w:endnote>
  <w:endnote w:type="continuationSeparator" w:id="0">
    <w:p w:rsidR="007E70B4" w:rsidRDefault="007E70B4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F3B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0B4" w:rsidRDefault="007E70B4" w:rsidP="008B39AE">
      <w:pPr>
        <w:spacing w:after="0"/>
      </w:pPr>
      <w:r>
        <w:separator/>
      </w:r>
    </w:p>
  </w:footnote>
  <w:footnote w:type="continuationSeparator" w:id="0">
    <w:p w:rsidR="007E70B4" w:rsidRDefault="007E70B4" w:rsidP="008B39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955DFF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102EBC"/>
    <w:rsid w:val="001036E1"/>
    <w:rsid w:val="00125F12"/>
    <w:rsid w:val="00156032"/>
    <w:rsid w:val="001F43F7"/>
    <w:rsid w:val="002124FA"/>
    <w:rsid w:val="00256424"/>
    <w:rsid w:val="002B2F36"/>
    <w:rsid w:val="002B47B8"/>
    <w:rsid w:val="002F352E"/>
    <w:rsid w:val="00377065"/>
    <w:rsid w:val="00414134"/>
    <w:rsid w:val="004679C8"/>
    <w:rsid w:val="00500CEE"/>
    <w:rsid w:val="00550AC3"/>
    <w:rsid w:val="00567726"/>
    <w:rsid w:val="00647541"/>
    <w:rsid w:val="00704091"/>
    <w:rsid w:val="00706538"/>
    <w:rsid w:val="007A5E58"/>
    <w:rsid w:val="007E70B4"/>
    <w:rsid w:val="008114BF"/>
    <w:rsid w:val="00861F02"/>
    <w:rsid w:val="008B39AE"/>
    <w:rsid w:val="00940592"/>
    <w:rsid w:val="00955DFF"/>
    <w:rsid w:val="00960F44"/>
    <w:rsid w:val="009C1529"/>
    <w:rsid w:val="009D7F3B"/>
    <w:rsid w:val="00A56DC7"/>
    <w:rsid w:val="00AC4511"/>
    <w:rsid w:val="00AD3961"/>
    <w:rsid w:val="00AF0A50"/>
    <w:rsid w:val="00B86E16"/>
    <w:rsid w:val="00BF638D"/>
    <w:rsid w:val="00C36006"/>
    <w:rsid w:val="00C73E44"/>
    <w:rsid w:val="00D469F7"/>
    <w:rsid w:val="00D932DD"/>
    <w:rsid w:val="00DB7E65"/>
    <w:rsid w:val="00DC27B3"/>
    <w:rsid w:val="00DF26A9"/>
    <w:rsid w:val="00E024FC"/>
    <w:rsid w:val="00E535E5"/>
    <w:rsid w:val="00E60F6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oziom1">
    <w:name w:val="Poziom 1"/>
    <w:basedOn w:val="Akapitzlist"/>
    <w:qFormat/>
    <w:rsid w:val="009D7F3B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9D7F3B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9D7F3B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9D7F3B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9D7F3B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9D7F3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4301342-754F-425A-A0F0-9DEDA5D2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27</cp:revision>
  <dcterms:created xsi:type="dcterms:W3CDTF">2021-03-03T17:56:00Z</dcterms:created>
  <dcterms:modified xsi:type="dcterms:W3CDTF">2022-08-23T06:07:00Z</dcterms:modified>
</cp:coreProperties>
</file>